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0D" w:rsidRPr="00DF3F34" w:rsidRDefault="00DF3F34">
      <w:pPr>
        <w:rPr>
          <w:b/>
          <w:sz w:val="32"/>
          <w:szCs w:val="32"/>
        </w:rPr>
      </w:pPr>
      <w:r w:rsidRPr="00DF3F34">
        <w:rPr>
          <w:b/>
          <w:sz w:val="32"/>
          <w:szCs w:val="32"/>
        </w:rPr>
        <w:t>Human Cell Lines:</w:t>
      </w:r>
    </w:p>
    <w:p w:rsidR="00275DBD" w:rsidRDefault="00275DBD">
      <w:r>
        <w:t>SH-SY5Y cells:</w:t>
      </w:r>
    </w:p>
    <w:p w:rsidR="00275DBD" w:rsidRDefault="00275DBD">
      <w:r>
        <w:t xml:space="preserve">SH-SY5Y cells are often used as </w:t>
      </w:r>
      <w:r>
        <w:rPr>
          <w:i/>
          <w:iCs/>
        </w:rPr>
        <w:t>in vitro</w:t>
      </w:r>
      <w:r>
        <w:t xml:space="preserve"> models of neuronal function and differentiation, and also have been used to study Parkinson's </w:t>
      </w:r>
      <w:proofErr w:type="gramStart"/>
      <w:r>
        <w:t>Disease</w:t>
      </w:r>
      <w:proofErr w:type="gramEnd"/>
      <w:r>
        <w:t xml:space="preserve">.  </w:t>
      </w:r>
      <w:r>
        <w:rPr>
          <w:rStyle w:val="st"/>
        </w:rPr>
        <w:t xml:space="preserve">SH-SY5Y </w:t>
      </w:r>
      <w:r>
        <w:rPr>
          <w:rStyle w:val="Emphasis"/>
        </w:rPr>
        <w:t>cells</w:t>
      </w:r>
      <w:r>
        <w:rPr>
          <w:rStyle w:val="st"/>
        </w:rPr>
        <w:t xml:space="preserve"> can form mounds of undifferentiated </w:t>
      </w:r>
      <w:r>
        <w:rPr>
          <w:rStyle w:val="Emphasis"/>
        </w:rPr>
        <w:t>cells</w:t>
      </w:r>
      <w:r>
        <w:rPr>
          <w:rStyle w:val="st"/>
        </w:rPr>
        <w:t xml:space="preserve">, which then spread differentiated </w:t>
      </w:r>
      <w:r>
        <w:rPr>
          <w:rStyle w:val="Emphasis"/>
        </w:rPr>
        <w:t>cells</w:t>
      </w:r>
      <w:r>
        <w:rPr>
          <w:rStyle w:val="st"/>
        </w:rPr>
        <w:t xml:space="preserve"> into the surrounding area. </w:t>
      </w:r>
      <w:r>
        <w:t xml:space="preserve">The dividing cells can form clusters of cells which are reminders of their cancerous nature, but certain treatments such as </w:t>
      </w:r>
      <w:hyperlink r:id="rId7" w:tooltip="Retinoic acid" w:history="1">
        <w:r w:rsidRPr="00BA3979">
          <w:rPr>
            <w:rStyle w:val="Hyperlink"/>
            <w:color w:val="auto"/>
            <w:u w:val="none"/>
          </w:rPr>
          <w:t>retinoic</w:t>
        </w:r>
        <w:r w:rsidRPr="00BA3979">
          <w:rPr>
            <w:rStyle w:val="Hyperlink"/>
            <w:color w:val="auto"/>
          </w:rPr>
          <w:t xml:space="preserve"> </w:t>
        </w:r>
        <w:r w:rsidRPr="00BA3979">
          <w:rPr>
            <w:rStyle w:val="Hyperlink"/>
            <w:color w:val="auto"/>
            <w:u w:val="none"/>
          </w:rPr>
          <w:t>acid</w:t>
        </w:r>
      </w:hyperlink>
      <w:r w:rsidRPr="00BA3979">
        <w:t xml:space="preserve">, </w:t>
      </w:r>
      <w:hyperlink r:id="rId8" w:tooltip="BDNF" w:history="1">
        <w:r w:rsidRPr="00BA3979">
          <w:rPr>
            <w:rStyle w:val="Hyperlink"/>
            <w:color w:val="auto"/>
            <w:u w:val="none"/>
          </w:rPr>
          <w:t>BDNF</w:t>
        </w:r>
      </w:hyperlink>
      <w:r w:rsidRPr="00BA3979">
        <w:t xml:space="preserve">, or TPA can force the cells to </w:t>
      </w:r>
      <w:hyperlink r:id="rId9" w:tooltip="Dendrify (page does not exist)" w:history="1">
        <w:proofErr w:type="spellStart"/>
        <w:r w:rsidRPr="00BA3979">
          <w:rPr>
            <w:rStyle w:val="Hyperlink"/>
            <w:color w:val="auto"/>
            <w:u w:val="none"/>
          </w:rPr>
          <w:t>dendrify</w:t>
        </w:r>
        <w:proofErr w:type="spellEnd"/>
      </w:hyperlink>
      <w:r>
        <w:t xml:space="preserve"> and differentiate. Moreover, induction by retinoic acid results in inhibition of cell growth and enhanced production of noradrenaline from SH-SY5Y cells.</w:t>
      </w:r>
    </w:p>
    <w:p w:rsidR="00DF3F34" w:rsidRDefault="00DF3F34">
      <w:r>
        <w:t>Medium: (EMEM</w:t>
      </w:r>
      <w:proofErr w:type="gramStart"/>
      <w:r>
        <w:t>:F12</w:t>
      </w:r>
      <w:proofErr w:type="gramEnd"/>
      <w:r>
        <w:t xml:space="preserve">=50:50) </w:t>
      </w:r>
      <w:r w:rsidRPr="00DF3F34">
        <w:rPr>
          <w:rFonts w:cs="Arial"/>
        </w:rPr>
        <w:t>w</w:t>
      </w:r>
      <w:r>
        <w:rPr>
          <w:rFonts w:cs="Arial"/>
        </w:rPr>
        <w:t xml:space="preserve">ith 10% FBS, 2mM L-Glutamine, 1% </w:t>
      </w:r>
      <w:r w:rsidRPr="00DF3F34">
        <w:rPr>
          <w:rFonts w:cs="Arial"/>
        </w:rPr>
        <w:t>Pen/Strep</w:t>
      </w:r>
    </w:p>
    <w:p w:rsidR="00DF3F34" w:rsidRDefault="00854D89">
      <w:r>
        <w:pict>
          <v:rect id="_x0000_i1025" style="width:0;height:1.5pt" o:hralign="center" o:hrstd="t" o:hr="t" fillcolor="#a0a0a0" stroked="f"/>
        </w:pict>
      </w:r>
    </w:p>
    <w:p w:rsidR="00275DBD" w:rsidRDefault="00275DBD">
      <w:r>
        <w:t>Ntera-2 cells</w:t>
      </w:r>
      <w:r w:rsidR="00FA7BAE">
        <w:t>:</w:t>
      </w:r>
    </w:p>
    <w:p w:rsidR="00FA7BAE" w:rsidRDefault="00FA7BAE">
      <w:proofErr w:type="spellStart"/>
      <w:r>
        <w:t>Embryonal</w:t>
      </w:r>
      <w:proofErr w:type="spellEnd"/>
      <w:r>
        <w:t xml:space="preserve"> carcinoma cells (NTERA-2) are pluripotent stem cells derived from </w:t>
      </w:r>
      <w:proofErr w:type="spellStart"/>
      <w:r>
        <w:t>teratocarcinoma</w:t>
      </w:r>
      <w:proofErr w:type="spellEnd"/>
      <w:r>
        <w:t xml:space="preserve"> and are considered to be the malignant counterparts of human embryonic cells. It has been used </w:t>
      </w:r>
      <w:r w:rsidRPr="00FA7BAE">
        <w:t>as a model for studying cancer stem cells</w:t>
      </w:r>
      <w:r>
        <w:t>.</w:t>
      </w:r>
    </w:p>
    <w:p w:rsidR="00B43905" w:rsidRDefault="00DF3F34">
      <w:pPr>
        <w:rPr>
          <w:rFonts w:cs="Arial"/>
        </w:rPr>
      </w:pPr>
      <w:r>
        <w:t xml:space="preserve">Medium: </w:t>
      </w:r>
      <w:r w:rsidRPr="00DF3F34">
        <w:rPr>
          <w:rFonts w:cs="Arial"/>
        </w:rPr>
        <w:t>DMEM (GIBCO #11960) w</w:t>
      </w:r>
      <w:r>
        <w:rPr>
          <w:rFonts w:cs="Arial"/>
        </w:rPr>
        <w:t xml:space="preserve">ith 10% FBS, 2mM L-Glutamine, 1% </w:t>
      </w:r>
      <w:r w:rsidRPr="00DF3F34">
        <w:rPr>
          <w:rFonts w:cs="Arial"/>
        </w:rPr>
        <w:t>Pen/Strep</w:t>
      </w:r>
    </w:p>
    <w:p w:rsidR="00607E6A" w:rsidRPr="00607E6A" w:rsidRDefault="00607E6A" w:rsidP="00607E6A">
      <w:pPr>
        <w:adjustRightInd w:val="0"/>
        <w:snapToGrid w:val="0"/>
        <w:spacing w:after="0" w:line="320" w:lineRule="exact"/>
        <w:rPr>
          <w:color w:val="943634" w:themeColor="accent2" w:themeShade="BF"/>
        </w:rPr>
      </w:pPr>
      <w:r w:rsidRPr="00607E6A">
        <w:rPr>
          <w:color w:val="943634" w:themeColor="accent2" w:themeShade="BF"/>
        </w:rPr>
        <w:t>NTERA-2 cl.D1 [NT2/D1] is a pluripotent human testicular embryonic carcinoma cell line.</w:t>
      </w:r>
    </w:p>
    <w:p w:rsidR="00607E6A" w:rsidRPr="00607E6A" w:rsidRDefault="00607E6A" w:rsidP="00607E6A">
      <w:pPr>
        <w:adjustRightInd w:val="0"/>
        <w:snapToGrid w:val="0"/>
        <w:spacing w:after="0" w:line="320" w:lineRule="exact"/>
        <w:rPr>
          <w:color w:val="943634" w:themeColor="accent2" w:themeShade="BF"/>
        </w:rPr>
      </w:pPr>
      <w:r w:rsidRPr="00607E6A">
        <w:rPr>
          <w:color w:val="943634" w:themeColor="accent2" w:themeShade="BF"/>
        </w:rPr>
        <w:t xml:space="preserve">Ntera-2 cells differentiate along </w:t>
      </w:r>
      <w:proofErr w:type="spellStart"/>
      <w:r w:rsidRPr="00607E6A">
        <w:rPr>
          <w:color w:val="943634" w:themeColor="accent2" w:themeShade="BF"/>
        </w:rPr>
        <w:t>neuroectodermal</w:t>
      </w:r>
      <w:proofErr w:type="spellEnd"/>
      <w:r w:rsidRPr="00607E6A">
        <w:rPr>
          <w:color w:val="943634" w:themeColor="accent2" w:themeShade="BF"/>
        </w:rPr>
        <w:t xml:space="preserve"> lineages after exposure to retinoic acid</w:t>
      </w:r>
    </w:p>
    <w:p w:rsidR="00607E6A" w:rsidRPr="00607E6A" w:rsidRDefault="00607E6A" w:rsidP="00607E6A">
      <w:pPr>
        <w:adjustRightInd w:val="0"/>
        <w:snapToGrid w:val="0"/>
        <w:spacing w:after="0" w:line="320" w:lineRule="exact"/>
        <w:rPr>
          <w:color w:val="943634" w:themeColor="accent2" w:themeShade="BF"/>
        </w:rPr>
      </w:pPr>
      <w:proofErr w:type="gramStart"/>
      <w:r w:rsidRPr="00607E6A">
        <w:rPr>
          <w:color w:val="943634" w:themeColor="accent2" w:themeShade="BF"/>
        </w:rPr>
        <w:t>(RA).</w:t>
      </w:r>
      <w:proofErr w:type="gramEnd"/>
      <w:r w:rsidRPr="00607E6A">
        <w:rPr>
          <w:color w:val="943634" w:themeColor="accent2" w:themeShade="BF"/>
        </w:rPr>
        <w:t xml:space="preserve"> The RA-induced differentiation is characterized by </w:t>
      </w:r>
      <w:r w:rsidRPr="00607E6A">
        <w:rPr>
          <w:color w:val="FF0000"/>
        </w:rPr>
        <w:t>glycolipid changes</w:t>
      </w:r>
      <w:r w:rsidRPr="00607E6A">
        <w:rPr>
          <w:color w:val="943634" w:themeColor="accent2" w:themeShade="BF"/>
        </w:rPr>
        <w:t>, appearance</w:t>
      </w:r>
    </w:p>
    <w:p w:rsidR="00607E6A" w:rsidRPr="00607E6A" w:rsidRDefault="00607E6A" w:rsidP="00607E6A">
      <w:pPr>
        <w:adjustRightInd w:val="0"/>
        <w:snapToGrid w:val="0"/>
        <w:spacing w:after="0" w:line="320" w:lineRule="exact"/>
        <w:rPr>
          <w:color w:val="943634" w:themeColor="accent2" w:themeShade="BF"/>
        </w:rPr>
      </w:pPr>
      <w:proofErr w:type="gramStart"/>
      <w:r w:rsidRPr="00607E6A">
        <w:rPr>
          <w:color w:val="943634" w:themeColor="accent2" w:themeShade="BF"/>
        </w:rPr>
        <w:t>of</w:t>
      </w:r>
      <w:proofErr w:type="gramEnd"/>
      <w:r w:rsidRPr="00607E6A">
        <w:rPr>
          <w:color w:val="943634" w:themeColor="accent2" w:themeShade="BF"/>
        </w:rPr>
        <w:t xml:space="preserve"> neurons, and induction of </w:t>
      </w:r>
      <w:proofErr w:type="spellStart"/>
      <w:r w:rsidRPr="00607E6A">
        <w:rPr>
          <w:color w:val="FF0000"/>
        </w:rPr>
        <w:t>homeobox</w:t>
      </w:r>
      <w:proofErr w:type="spellEnd"/>
      <w:r w:rsidRPr="00607E6A">
        <w:rPr>
          <w:color w:val="FF0000"/>
        </w:rPr>
        <w:t xml:space="preserve"> (HOX) gene clusters</w:t>
      </w:r>
      <w:r w:rsidRPr="00607E6A">
        <w:rPr>
          <w:color w:val="943634" w:themeColor="accent2" w:themeShade="BF"/>
        </w:rPr>
        <w:t>. The undifferentiated cells</w:t>
      </w:r>
    </w:p>
    <w:p w:rsidR="00607E6A" w:rsidRPr="00607E6A" w:rsidRDefault="00607E6A" w:rsidP="00607E6A">
      <w:pPr>
        <w:adjustRightInd w:val="0"/>
        <w:snapToGrid w:val="0"/>
        <w:spacing w:after="0" w:line="320" w:lineRule="exact"/>
        <w:rPr>
          <w:color w:val="943634" w:themeColor="accent2" w:themeShade="BF"/>
        </w:rPr>
      </w:pPr>
      <w:proofErr w:type="gramStart"/>
      <w:r w:rsidRPr="00607E6A">
        <w:rPr>
          <w:color w:val="943634" w:themeColor="accent2" w:themeShade="BF"/>
        </w:rPr>
        <w:t>have</w:t>
      </w:r>
      <w:proofErr w:type="gramEnd"/>
      <w:r w:rsidRPr="00607E6A">
        <w:rPr>
          <w:color w:val="943634" w:themeColor="accent2" w:themeShade="BF"/>
        </w:rPr>
        <w:t xml:space="preserve"> gene expression profiles and chromatin patterns similar to embryonic stem cells.</w:t>
      </w:r>
    </w:p>
    <w:p w:rsidR="00DF3F34" w:rsidRDefault="00854D89">
      <w:r>
        <w:pict>
          <v:rect id="_x0000_i1026" style="width:0;height:1.5pt" o:hralign="center" o:hrstd="t" o:hr="t" fillcolor="#a0a0a0" stroked="f"/>
        </w:pict>
      </w:r>
    </w:p>
    <w:p w:rsidR="00B43905" w:rsidRDefault="00B43905">
      <w:r>
        <w:t>HEK293 cells:</w:t>
      </w:r>
    </w:p>
    <w:p w:rsidR="00B43905" w:rsidRDefault="00B43905">
      <w:r w:rsidRPr="00B43905">
        <w:t>Human Embryonic Kidney 293 cells</w:t>
      </w:r>
      <w:r w:rsidR="004F7091">
        <w:t xml:space="preserve">, </w:t>
      </w:r>
      <w:r w:rsidR="004F7091" w:rsidRPr="004F7091">
        <w:t>referred to as HEK 293, HEK-293, 293 cells</w:t>
      </w:r>
      <w:r w:rsidR="004F7091">
        <w:t>,</w:t>
      </w:r>
      <w:r>
        <w:t xml:space="preserve"> </w:t>
      </w:r>
      <w:r w:rsidRPr="00B43905">
        <w:t>are a specific cell line originally derived from human embryonic kidney cells grown in tissue culture</w:t>
      </w:r>
      <w:r>
        <w:t xml:space="preserve">. </w:t>
      </w:r>
      <w:r w:rsidRPr="008E75A3">
        <w:t xml:space="preserve">They are used by the </w:t>
      </w:r>
      <w:hyperlink r:id="rId10" w:tooltip="Biotechnology" w:history="1">
        <w:r w:rsidRPr="008E75A3">
          <w:rPr>
            <w:rStyle w:val="Hyperlink"/>
            <w:color w:val="auto"/>
            <w:u w:val="none"/>
          </w:rPr>
          <w:t>biotechnology</w:t>
        </w:r>
      </w:hyperlink>
      <w:r w:rsidRPr="008E75A3">
        <w:t xml:space="preserve"> industry to produce therapeutic proteins and </w:t>
      </w:r>
      <w:hyperlink r:id="rId11" w:tooltip="Viruses" w:history="1">
        <w:r w:rsidRPr="008E75A3">
          <w:rPr>
            <w:rStyle w:val="Hyperlink"/>
            <w:color w:val="auto"/>
            <w:u w:val="none"/>
          </w:rPr>
          <w:t>viruses</w:t>
        </w:r>
      </w:hyperlink>
      <w:r w:rsidRPr="008E75A3">
        <w:t xml:space="preserve"> for </w:t>
      </w:r>
      <w:hyperlink r:id="rId12" w:tooltip="Gene therapy" w:history="1">
        <w:r w:rsidRPr="008E75A3">
          <w:rPr>
            <w:rStyle w:val="Hyperlink"/>
            <w:color w:val="auto"/>
            <w:u w:val="none"/>
          </w:rPr>
          <w:t>gene therapy</w:t>
        </w:r>
      </w:hyperlink>
      <w:r w:rsidR="008E75A3">
        <w:t>.</w:t>
      </w:r>
    </w:p>
    <w:p w:rsidR="00DF3F34" w:rsidRPr="00DF3F34" w:rsidRDefault="00DF3F34" w:rsidP="00DF3F34">
      <w:pPr>
        <w:autoSpaceDE w:val="0"/>
        <w:autoSpaceDN w:val="0"/>
        <w:adjustRightInd w:val="0"/>
        <w:spacing w:after="0" w:line="240" w:lineRule="auto"/>
      </w:pPr>
      <w:r>
        <w:t xml:space="preserve">Medium: </w:t>
      </w:r>
      <w:r w:rsidRPr="00DF3F34">
        <w:rPr>
          <w:rFonts w:cs="Arial"/>
        </w:rPr>
        <w:t>DMEM (GIBCO #11960) w</w:t>
      </w:r>
      <w:r>
        <w:rPr>
          <w:rFonts w:cs="Arial"/>
        </w:rPr>
        <w:t xml:space="preserve">ith 10% FBS, 2mM L-Glutamine, 1% </w:t>
      </w:r>
      <w:r w:rsidRPr="00DF3F34">
        <w:rPr>
          <w:rFonts w:cs="Arial"/>
        </w:rPr>
        <w:t>Pen/Strep</w:t>
      </w:r>
    </w:p>
    <w:p w:rsidR="00DF3F34" w:rsidRDefault="00854D89">
      <w:r>
        <w:pict>
          <v:rect id="_x0000_i1027" style="width:0;height:1.5pt" o:hralign="center" o:hrstd="t" o:hr="t" fillcolor="#a0a0a0" stroked="f"/>
        </w:pict>
      </w:r>
    </w:p>
    <w:p w:rsidR="003E2F61" w:rsidRDefault="003E2F61">
      <w:r>
        <w:t>HCT116 cells:</w:t>
      </w:r>
    </w:p>
    <w:p w:rsidR="003E2F61" w:rsidRDefault="003E2F61" w:rsidP="003E2F61">
      <w:proofErr w:type="gramStart"/>
      <w:r w:rsidRPr="003E2F61">
        <w:t>HCT116 colon cancer cells</w:t>
      </w:r>
      <w:r>
        <w:t xml:space="preserve"> is</w:t>
      </w:r>
      <w:proofErr w:type="gramEnd"/>
      <w:r>
        <w:t xml:space="preserve"> a suitable transfection host. This line has a mutation in codon 13 of the </w:t>
      </w:r>
      <w:proofErr w:type="spellStart"/>
      <w:r>
        <w:t>ras</w:t>
      </w:r>
      <w:proofErr w:type="spellEnd"/>
      <w:r>
        <w:t xml:space="preserve"> proto-oncogene and </w:t>
      </w:r>
      <w:proofErr w:type="spellStart"/>
      <w:r>
        <w:t>wt</w:t>
      </w:r>
      <w:proofErr w:type="spellEnd"/>
      <w:r>
        <w:t xml:space="preserve"> p53 gene, and can be used as a positive control for PCR assays of mutation in this codon.</w:t>
      </w:r>
    </w:p>
    <w:p w:rsidR="00DF3F34" w:rsidRPr="00DF3F34" w:rsidRDefault="00DF3F34" w:rsidP="00DF3F34">
      <w:pPr>
        <w:autoSpaceDE w:val="0"/>
        <w:autoSpaceDN w:val="0"/>
        <w:adjustRightInd w:val="0"/>
        <w:spacing w:after="0" w:line="240" w:lineRule="auto"/>
      </w:pPr>
      <w:r>
        <w:t xml:space="preserve">Medium: </w:t>
      </w:r>
      <w:r>
        <w:rPr>
          <w:rFonts w:cs="Arial"/>
        </w:rPr>
        <w:t>McCoy’s 5A</w:t>
      </w:r>
      <w:r w:rsidRPr="00DF3F34">
        <w:rPr>
          <w:rFonts w:cs="Arial"/>
        </w:rPr>
        <w:t xml:space="preserve"> w</w:t>
      </w:r>
      <w:r>
        <w:rPr>
          <w:rFonts w:cs="Arial"/>
        </w:rPr>
        <w:t xml:space="preserve">ith 10% FBS, 2mM L-Glutamine, 1% </w:t>
      </w:r>
      <w:r w:rsidRPr="00DF3F34">
        <w:rPr>
          <w:rFonts w:cs="Arial"/>
        </w:rPr>
        <w:t>Pen/Strep</w:t>
      </w:r>
    </w:p>
    <w:p w:rsidR="00DF3F34" w:rsidRDefault="00854D89" w:rsidP="003E2F61">
      <w:r>
        <w:lastRenderedPageBreak/>
        <w:pict>
          <v:rect id="_x0000_i1028" style="width:0;height:1.5pt" o:hralign="center" o:hrstd="t" o:hr="t" fillcolor="#a0a0a0" stroked="f"/>
        </w:pict>
      </w:r>
    </w:p>
    <w:p w:rsidR="00932E42" w:rsidRDefault="00932E42" w:rsidP="003E2F61">
      <w:r>
        <w:t>U2OS cells:</w:t>
      </w:r>
    </w:p>
    <w:p w:rsidR="00932E42" w:rsidRDefault="00932E42" w:rsidP="00CB3AAF">
      <w:proofErr w:type="gramStart"/>
      <w:r>
        <w:t>human</w:t>
      </w:r>
      <w:proofErr w:type="gramEnd"/>
      <w:r>
        <w:t xml:space="preserve"> </w:t>
      </w:r>
      <w:r>
        <w:rPr>
          <w:rStyle w:val="yshortcuts"/>
        </w:rPr>
        <w:t>osteosarcoma</w:t>
      </w:r>
      <w:r>
        <w:t xml:space="preserve"> cell line expressing </w:t>
      </w:r>
      <w:r>
        <w:rPr>
          <w:rStyle w:val="yshortcuts"/>
        </w:rPr>
        <w:t>wild type p53</w:t>
      </w:r>
      <w:r>
        <w:t xml:space="preserve"> and </w:t>
      </w:r>
      <w:proofErr w:type="spellStart"/>
      <w:r>
        <w:t>Rb</w:t>
      </w:r>
      <w:proofErr w:type="spellEnd"/>
      <w:r>
        <w:t>,</w:t>
      </w:r>
      <w:r w:rsidRPr="00932E42">
        <w:t xml:space="preserve"> </w:t>
      </w:r>
      <w:r>
        <w:t>but lacking p16.</w:t>
      </w:r>
      <w:r w:rsidR="004532C3">
        <w:t xml:space="preserve"> U2OS cells exhibit epithelial adherent morphology and viruses were not detected in the line during co-cultivation with WI-38 cells or in CF tests against SV40, RSV, or adenoviruses. Spectral karyotyping analysis and cytogenetic analysis has revealed chromosomal instability, structural rearrangements and alterations and high incidence of aneuploidy (6). Spectral analysis indicated the near-</w:t>
      </w:r>
      <w:proofErr w:type="spellStart"/>
      <w:r w:rsidR="004532C3">
        <w:t>triploidy</w:t>
      </w:r>
      <w:proofErr w:type="spellEnd"/>
      <w:r w:rsidR="004532C3">
        <w:t xml:space="preserve"> state of U2OS cells which appeared to be a combination of </w:t>
      </w:r>
      <w:proofErr w:type="spellStart"/>
      <w:r w:rsidR="004532C3">
        <w:t>tetraploidization</w:t>
      </w:r>
      <w:proofErr w:type="spellEnd"/>
      <w:r w:rsidR="004532C3">
        <w:t xml:space="preserve"> and chromosomal losses. Other rearrangements mainly involved chromosomes 20 and 8, from simple translocations to hi</w:t>
      </w:r>
      <w:r w:rsidR="00CB3AAF">
        <w:t xml:space="preserve">ghly complex rearrangements. U2OS cells have the lowest level of chromosomal numerical variations and only 2% of the cells have multipolar mitoses, similar to normal control fibroblasts, probably due to functional p53 and </w:t>
      </w:r>
      <w:proofErr w:type="spellStart"/>
      <w:r w:rsidR="00CB3AAF">
        <w:t>pRb</w:t>
      </w:r>
      <w:proofErr w:type="spellEnd"/>
      <w:r w:rsidR="00CB3AAF">
        <w:t>.</w:t>
      </w:r>
    </w:p>
    <w:p w:rsidR="00DF3F34" w:rsidRPr="00DF3F34" w:rsidRDefault="00DF3F34" w:rsidP="00DF3F34">
      <w:pPr>
        <w:autoSpaceDE w:val="0"/>
        <w:autoSpaceDN w:val="0"/>
        <w:adjustRightInd w:val="0"/>
        <w:spacing w:after="0" w:line="240" w:lineRule="auto"/>
      </w:pPr>
      <w:r>
        <w:t xml:space="preserve">Medium: </w:t>
      </w:r>
      <w:r w:rsidRPr="00DF3F34">
        <w:rPr>
          <w:rFonts w:cs="Arial"/>
        </w:rPr>
        <w:t>DMEM (GIBCO #11960) w</w:t>
      </w:r>
      <w:r>
        <w:rPr>
          <w:rFonts w:cs="Arial"/>
        </w:rPr>
        <w:t xml:space="preserve">ith 10% FBS, 2mM L-Glutamine, 1% </w:t>
      </w:r>
      <w:r w:rsidRPr="00DF3F34">
        <w:rPr>
          <w:rFonts w:cs="Arial"/>
        </w:rPr>
        <w:t>Pen/Strep</w:t>
      </w:r>
    </w:p>
    <w:p w:rsidR="004D3CCE" w:rsidRDefault="00854D89" w:rsidP="00CB3AAF">
      <w:hyperlink r:id="rId13" w:history="1">
        <w:r w:rsidR="004D3CCE" w:rsidRPr="006A6778">
          <w:rPr>
            <w:rStyle w:val="Hyperlink"/>
          </w:rPr>
          <w:t>http://cgp.iiarjournals.org/content/5/1/63.full.pdf</w:t>
        </w:r>
      </w:hyperlink>
    </w:p>
    <w:p w:rsidR="00DF3F34" w:rsidRDefault="00854D89" w:rsidP="00CB3AAF">
      <w:r>
        <w:pict>
          <v:rect id="_x0000_i1029" style="width:0;height:1.5pt" o:hralign="center" o:hrstd="t" o:hr="t" fillcolor="#a0a0a0" stroked="f"/>
        </w:pict>
      </w:r>
    </w:p>
    <w:p w:rsidR="00D502F8" w:rsidRPr="00D502F8" w:rsidRDefault="00D502F8" w:rsidP="00D502F8">
      <w:pPr>
        <w:pStyle w:val="Heading1"/>
        <w:rPr>
          <w:rFonts w:ascii="Calibri" w:hAnsi="Calibri"/>
          <w:sz w:val="22"/>
          <w:szCs w:val="22"/>
        </w:rPr>
      </w:pPr>
      <w:r w:rsidRPr="00D502F8">
        <w:rPr>
          <w:rFonts w:ascii="Calibri" w:hAnsi="Calibri"/>
          <w:sz w:val="22"/>
          <w:szCs w:val="22"/>
        </w:rPr>
        <w:t>SK-BR-3</w:t>
      </w:r>
    </w:p>
    <w:p w:rsidR="00D502F8" w:rsidRDefault="00D502F8" w:rsidP="00FC425C">
      <w:pPr>
        <w:adjustRightInd w:val="0"/>
        <w:snapToGrid w:val="0"/>
        <w:spacing w:after="0" w:line="240" w:lineRule="auto"/>
        <w:outlineLvl w:val="0"/>
        <w:rPr>
          <w:rFonts w:eastAsia="Times New Roman" w:cs="Times New Roman"/>
          <w:b/>
          <w:bCs/>
          <w:kern w:val="36"/>
        </w:rPr>
      </w:pPr>
      <w:r>
        <w:t>The base medium for this cell line is ATCC-formulated McCoy's 5a Medium Modified,</w:t>
      </w:r>
    </w:p>
    <w:p w:rsidR="00D502F8" w:rsidRDefault="00D502F8" w:rsidP="00FC425C">
      <w:pPr>
        <w:adjustRightInd w:val="0"/>
        <w:snapToGrid w:val="0"/>
        <w:spacing w:after="0" w:line="240" w:lineRule="auto"/>
        <w:outlineLvl w:val="0"/>
        <w:rPr>
          <w:rFonts w:eastAsia="Times New Roman" w:cs="Times New Roman"/>
          <w:b/>
          <w:bCs/>
          <w:kern w:val="36"/>
        </w:rPr>
      </w:pPr>
    </w:p>
    <w:p w:rsidR="00A377C0" w:rsidRPr="00D502F8" w:rsidRDefault="00A377C0" w:rsidP="00A377C0">
      <w:pPr>
        <w:pStyle w:val="Heading1"/>
        <w:rPr>
          <w:rFonts w:ascii="Calibri" w:hAnsi="Calibri"/>
          <w:sz w:val="22"/>
          <w:szCs w:val="22"/>
        </w:rPr>
      </w:pPr>
      <w:r>
        <w:rPr>
          <w:rFonts w:ascii="Calibri" w:hAnsi="Calibri"/>
          <w:sz w:val="22"/>
          <w:szCs w:val="22"/>
        </w:rPr>
        <w:t>MCF-7</w:t>
      </w:r>
    </w:p>
    <w:p w:rsidR="00A377C0" w:rsidRDefault="00A377C0" w:rsidP="00A377C0">
      <w:pPr>
        <w:adjustRightInd w:val="0"/>
        <w:snapToGrid w:val="0"/>
        <w:spacing w:after="0" w:line="240" w:lineRule="auto"/>
        <w:outlineLvl w:val="0"/>
        <w:rPr>
          <w:rFonts w:eastAsia="Times New Roman" w:cs="Times New Roman"/>
          <w:b/>
          <w:bCs/>
          <w:kern w:val="36"/>
        </w:rPr>
      </w:pPr>
      <w:bookmarkStart w:id="0" w:name="_GoBack"/>
      <w:bookmarkEnd w:id="0"/>
    </w:p>
    <w:p w:rsidR="00A377C0" w:rsidRPr="00D502F8" w:rsidRDefault="00A377C0" w:rsidP="00A377C0">
      <w:pPr>
        <w:pStyle w:val="Heading1"/>
        <w:rPr>
          <w:rFonts w:ascii="Calibri" w:hAnsi="Calibri"/>
          <w:sz w:val="22"/>
          <w:szCs w:val="22"/>
        </w:rPr>
      </w:pPr>
      <w:r>
        <w:rPr>
          <w:rFonts w:ascii="Calibri" w:hAnsi="Calibri"/>
          <w:sz w:val="22"/>
          <w:szCs w:val="22"/>
        </w:rPr>
        <w:t>MDA-MB-231</w:t>
      </w:r>
    </w:p>
    <w:p w:rsidR="00A377C0" w:rsidRDefault="00A377C0" w:rsidP="00A377C0">
      <w:pPr>
        <w:adjustRightInd w:val="0"/>
        <w:snapToGrid w:val="0"/>
        <w:spacing w:after="0" w:line="240" w:lineRule="auto"/>
        <w:outlineLvl w:val="0"/>
        <w:rPr>
          <w:rFonts w:eastAsia="Times New Roman" w:cs="Times New Roman"/>
          <w:b/>
          <w:bCs/>
          <w:kern w:val="36"/>
        </w:rPr>
      </w:pPr>
      <w:r>
        <w:t xml:space="preserve">The base medium for this cell line is </w:t>
      </w:r>
      <w:r w:rsidR="00B50753">
        <w:t>grown in DMEM Medium</w:t>
      </w:r>
    </w:p>
    <w:p w:rsidR="00D502F8" w:rsidRDefault="00D502F8" w:rsidP="00FC425C">
      <w:pPr>
        <w:adjustRightInd w:val="0"/>
        <w:snapToGrid w:val="0"/>
        <w:spacing w:after="0" w:line="240" w:lineRule="auto"/>
        <w:outlineLvl w:val="0"/>
        <w:rPr>
          <w:rFonts w:eastAsia="Times New Roman" w:cs="Times New Roman"/>
          <w:b/>
          <w:bCs/>
          <w:kern w:val="36"/>
        </w:rPr>
      </w:pPr>
    </w:p>
    <w:p w:rsidR="00D502F8" w:rsidRDefault="00D502F8" w:rsidP="00FC425C">
      <w:pPr>
        <w:adjustRightInd w:val="0"/>
        <w:snapToGrid w:val="0"/>
        <w:spacing w:after="0" w:line="240" w:lineRule="auto"/>
        <w:outlineLvl w:val="0"/>
        <w:rPr>
          <w:rFonts w:eastAsia="Times New Roman" w:cs="Times New Roman"/>
          <w:b/>
          <w:bCs/>
          <w:kern w:val="36"/>
        </w:rPr>
      </w:pPr>
    </w:p>
    <w:p w:rsidR="00FC425C" w:rsidRDefault="00FC425C" w:rsidP="00FC425C">
      <w:pPr>
        <w:adjustRightInd w:val="0"/>
        <w:snapToGrid w:val="0"/>
        <w:spacing w:after="0" w:line="240" w:lineRule="auto"/>
        <w:outlineLvl w:val="0"/>
        <w:rPr>
          <w:rFonts w:eastAsia="Times New Roman" w:cs="Times New Roman"/>
          <w:b/>
          <w:bCs/>
          <w:kern w:val="36"/>
        </w:rPr>
      </w:pPr>
      <w:r w:rsidRPr="00FC425C">
        <w:rPr>
          <w:rFonts w:eastAsia="Times New Roman" w:cs="Times New Roman"/>
          <w:b/>
          <w:bCs/>
          <w:kern w:val="36"/>
        </w:rPr>
        <w:t xml:space="preserve">Human IMR-32 </w:t>
      </w:r>
      <w:proofErr w:type="spellStart"/>
      <w:r w:rsidRPr="00FC425C">
        <w:rPr>
          <w:rFonts w:eastAsia="Times New Roman" w:cs="Times New Roman"/>
          <w:b/>
          <w:bCs/>
          <w:kern w:val="36"/>
        </w:rPr>
        <w:t>neuroblastoma</w:t>
      </w:r>
      <w:proofErr w:type="spellEnd"/>
      <w:r w:rsidRPr="00FC425C">
        <w:rPr>
          <w:rFonts w:eastAsia="Times New Roman" w:cs="Times New Roman"/>
          <w:b/>
          <w:bCs/>
          <w:kern w:val="36"/>
        </w:rPr>
        <w:t xml:space="preserve"> cells as a model cell line in Alzheimer's disease research</w:t>
      </w:r>
    </w:p>
    <w:p w:rsidR="00FC425C" w:rsidRPr="00FC425C" w:rsidRDefault="00FC425C" w:rsidP="00FC425C">
      <w:pPr>
        <w:adjustRightInd w:val="0"/>
        <w:snapToGrid w:val="0"/>
        <w:spacing w:after="0" w:line="240" w:lineRule="auto"/>
        <w:outlineLvl w:val="0"/>
        <w:rPr>
          <w:rFonts w:eastAsia="Times New Roman" w:cs="Times New Roman"/>
          <w:b/>
          <w:bCs/>
          <w:kern w:val="36"/>
        </w:rPr>
      </w:pPr>
      <w:r w:rsidRPr="00FC425C">
        <w:t>Journal of Neuroscience Research</w:t>
      </w:r>
    </w:p>
    <w:p w:rsidR="00FC425C" w:rsidRPr="00FC425C" w:rsidRDefault="00854D89" w:rsidP="00FC425C">
      <w:pPr>
        <w:pStyle w:val="articledetails"/>
        <w:adjustRightInd w:val="0"/>
        <w:snapToGrid w:val="0"/>
        <w:spacing w:before="0" w:beforeAutospacing="0" w:after="0" w:afterAutospacing="0"/>
        <w:rPr>
          <w:rFonts w:asciiTheme="minorHAnsi" w:hAnsiTheme="minorHAnsi"/>
          <w:sz w:val="22"/>
          <w:szCs w:val="22"/>
        </w:rPr>
      </w:pPr>
      <w:hyperlink r:id="rId14" w:history="1">
        <w:r w:rsidR="00FC425C" w:rsidRPr="00FC425C">
          <w:rPr>
            <w:rStyle w:val="Hyperlink"/>
            <w:rFonts w:asciiTheme="minorHAnsi" w:hAnsiTheme="minorHAnsi"/>
            <w:sz w:val="22"/>
            <w:szCs w:val="22"/>
          </w:rPr>
          <w:t xml:space="preserve">Volume 39, Issue 4, </w:t>
        </w:r>
      </w:hyperlink>
      <w:r w:rsidR="00FC425C" w:rsidRPr="00FC425C">
        <w:rPr>
          <w:rFonts w:asciiTheme="minorHAnsi" w:hAnsiTheme="minorHAnsi"/>
          <w:sz w:val="22"/>
          <w:szCs w:val="22"/>
        </w:rPr>
        <w:t>pages 482–493, 1 November 1994</w:t>
      </w:r>
    </w:p>
    <w:p w:rsidR="00FC425C" w:rsidRDefault="00FC425C" w:rsidP="00CB3AAF"/>
    <w:p w:rsidR="00C57E36" w:rsidRDefault="00C57E36" w:rsidP="00CB3AAF">
      <w:r>
        <w:t>Concept for establish cell line model for Alzheimer study:</w:t>
      </w:r>
    </w:p>
    <w:p w:rsidR="00C57E36" w:rsidRDefault="00854D89" w:rsidP="00CB3AAF">
      <w:hyperlink r:id="rId15" w:history="1">
        <w:r w:rsidR="00C57E36" w:rsidRPr="00610F47">
          <w:rPr>
            <w:rStyle w:val="Hyperlink"/>
          </w:rPr>
          <w:t>http://www.cirm.ca.gov/our-progress/awards/development-human-es-cell-lines-model-system-alzheimer-disease-drug-discovery</w:t>
        </w:r>
      </w:hyperlink>
    </w:p>
    <w:p w:rsidR="00C57E36" w:rsidRDefault="00C57E36" w:rsidP="00CB3AAF"/>
    <w:sectPr w:rsidR="00C57E36">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89" w:rsidRDefault="00854D89" w:rsidP="006D7B82">
      <w:pPr>
        <w:spacing w:after="0" w:line="240" w:lineRule="auto"/>
      </w:pPr>
      <w:r>
        <w:separator/>
      </w:r>
    </w:p>
  </w:endnote>
  <w:endnote w:type="continuationSeparator" w:id="0">
    <w:p w:rsidR="00854D89" w:rsidRDefault="00854D89" w:rsidP="006D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89" w:rsidRDefault="00854D89" w:rsidP="006D7B82">
      <w:pPr>
        <w:spacing w:after="0" w:line="240" w:lineRule="auto"/>
      </w:pPr>
      <w:r>
        <w:separator/>
      </w:r>
    </w:p>
  </w:footnote>
  <w:footnote w:type="continuationSeparator" w:id="0">
    <w:p w:rsidR="00854D89" w:rsidRDefault="00854D89" w:rsidP="006D7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2" w:rsidRDefault="006D7B82" w:rsidP="006D7B82">
    <w:pPr>
      <w:pStyle w:val="Header"/>
      <w:jc w:val="right"/>
    </w:pPr>
    <w:r>
      <w:t xml:space="preserve">Nancy </w:t>
    </w:r>
  </w:p>
  <w:p w:rsidR="006D7B82" w:rsidRDefault="00DF3F34" w:rsidP="006D7B82">
    <w:pPr>
      <w:pStyle w:val="Header"/>
      <w:jc w:val="right"/>
    </w:pPr>
    <w:r>
      <w:t>Jan 9, 2014</w:t>
    </w:r>
  </w:p>
  <w:p w:rsidR="006D7B82" w:rsidRDefault="006D7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BD"/>
    <w:rsid w:val="00275DBD"/>
    <w:rsid w:val="003E2F61"/>
    <w:rsid w:val="004532C3"/>
    <w:rsid w:val="004D3CCE"/>
    <w:rsid w:val="004F7091"/>
    <w:rsid w:val="00567D0C"/>
    <w:rsid w:val="00607E6A"/>
    <w:rsid w:val="00641C83"/>
    <w:rsid w:val="00687CB6"/>
    <w:rsid w:val="006D7B82"/>
    <w:rsid w:val="007C2404"/>
    <w:rsid w:val="00846AF4"/>
    <w:rsid w:val="00854D89"/>
    <w:rsid w:val="008E75A3"/>
    <w:rsid w:val="00932E42"/>
    <w:rsid w:val="009458F5"/>
    <w:rsid w:val="00982DDD"/>
    <w:rsid w:val="009D3EEE"/>
    <w:rsid w:val="009F76AE"/>
    <w:rsid w:val="00A377C0"/>
    <w:rsid w:val="00AC5048"/>
    <w:rsid w:val="00B272CA"/>
    <w:rsid w:val="00B43905"/>
    <w:rsid w:val="00B50753"/>
    <w:rsid w:val="00BA3979"/>
    <w:rsid w:val="00C57E36"/>
    <w:rsid w:val="00CB3AAF"/>
    <w:rsid w:val="00D502F8"/>
    <w:rsid w:val="00DF3F34"/>
    <w:rsid w:val="00E8736D"/>
    <w:rsid w:val="00F6750D"/>
    <w:rsid w:val="00FA7BAE"/>
    <w:rsid w:val="00FC425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4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4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75DBD"/>
  </w:style>
  <w:style w:type="character" w:styleId="Emphasis">
    <w:name w:val="Emphasis"/>
    <w:basedOn w:val="DefaultParagraphFont"/>
    <w:uiPriority w:val="20"/>
    <w:qFormat/>
    <w:rsid w:val="00275DBD"/>
    <w:rPr>
      <w:i/>
      <w:iCs/>
    </w:rPr>
  </w:style>
  <w:style w:type="character" w:styleId="Hyperlink">
    <w:name w:val="Hyperlink"/>
    <w:basedOn w:val="DefaultParagraphFont"/>
    <w:uiPriority w:val="99"/>
    <w:unhideWhenUsed/>
    <w:rsid w:val="00275DBD"/>
    <w:rPr>
      <w:color w:val="0000FF"/>
      <w:u w:val="single"/>
    </w:rPr>
  </w:style>
  <w:style w:type="paragraph" w:styleId="Header">
    <w:name w:val="header"/>
    <w:basedOn w:val="Normal"/>
    <w:link w:val="HeaderChar"/>
    <w:uiPriority w:val="99"/>
    <w:unhideWhenUsed/>
    <w:rsid w:val="006D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82"/>
  </w:style>
  <w:style w:type="paragraph" w:styleId="Footer">
    <w:name w:val="footer"/>
    <w:basedOn w:val="Normal"/>
    <w:link w:val="FooterChar"/>
    <w:uiPriority w:val="99"/>
    <w:unhideWhenUsed/>
    <w:rsid w:val="006D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82"/>
  </w:style>
  <w:style w:type="paragraph" w:styleId="BalloonText">
    <w:name w:val="Balloon Text"/>
    <w:basedOn w:val="Normal"/>
    <w:link w:val="BalloonTextChar"/>
    <w:uiPriority w:val="99"/>
    <w:semiHidden/>
    <w:unhideWhenUsed/>
    <w:rsid w:val="006D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82"/>
    <w:rPr>
      <w:rFonts w:ascii="Tahoma" w:hAnsi="Tahoma" w:cs="Tahoma"/>
      <w:sz w:val="16"/>
      <w:szCs w:val="16"/>
    </w:rPr>
  </w:style>
  <w:style w:type="character" w:customStyle="1" w:styleId="yshortcuts">
    <w:name w:val="yshortcuts"/>
    <w:basedOn w:val="DefaultParagraphFont"/>
    <w:rsid w:val="00932E42"/>
  </w:style>
  <w:style w:type="character" w:customStyle="1" w:styleId="Heading1Char">
    <w:name w:val="Heading 1 Char"/>
    <w:basedOn w:val="DefaultParagraphFont"/>
    <w:link w:val="Heading1"/>
    <w:uiPriority w:val="9"/>
    <w:rsid w:val="00FC425C"/>
    <w:rPr>
      <w:rFonts w:ascii="Times New Roman" w:eastAsia="Times New Roman" w:hAnsi="Times New Roman" w:cs="Times New Roman"/>
      <w:b/>
      <w:bCs/>
      <w:kern w:val="36"/>
      <w:sz w:val="48"/>
      <w:szCs w:val="48"/>
    </w:rPr>
  </w:style>
  <w:style w:type="character" w:customStyle="1" w:styleId="maintitle">
    <w:name w:val="maintitle"/>
    <w:basedOn w:val="DefaultParagraphFont"/>
    <w:rsid w:val="00FC425C"/>
  </w:style>
  <w:style w:type="character" w:customStyle="1" w:styleId="Heading2Char">
    <w:name w:val="Heading 2 Char"/>
    <w:basedOn w:val="DefaultParagraphFont"/>
    <w:link w:val="Heading2"/>
    <w:uiPriority w:val="9"/>
    <w:semiHidden/>
    <w:rsid w:val="00FC425C"/>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FC42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4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4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75DBD"/>
  </w:style>
  <w:style w:type="character" w:styleId="Emphasis">
    <w:name w:val="Emphasis"/>
    <w:basedOn w:val="DefaultParagraphFont"/>
    <w:uiPriority w:val="20"/>
    <w:qFormat/>
    <w:rsid w:val="00275DBD"/>
    <w:rPr>
      <w:i/>
      <w:iCs/>
    </w:rPr>
  </w:style>
  <w:style w:type="character" w:styleId="Hyperlink">
    <w:name w:val="Hyperlink"/>
    <w:basedOn w:val="DefaultParagraphFont"/>
    <w:uiPriority w:val="99"/>
    <w:unhideWhenUsed/>
    <w:rsid w:val="00275DBD"/>
    <w:rPr>
      <w:color w:val="0000FF"/>
      <w:u w:val="single"/>
    </w:rPr>
  </w:style>
  <w:style w:type="paragraph" w:styleId="Header">
    <w:name w:val="header"/>
    <w:basedOn w:val="Normal"/>
    <w:link w:val="HeaderChar"/>
    <w:uiPriority w:val="99"/>
    <w:unhideWhenUsed/>
    <w:rsid w:val="006D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82"/>
  </w:style>
  <w:style w:type="paragraph" w:styleId="Footer">
    <w:name w:val="footer"/>
    <w:basedOn w:val="Normal"/>
    <w:link w:val="FooterChar"/>
    <w:uiPriority w:val="99"/>
    <w:unhideWhenUsed/>
    <w:rsid w:val="006D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82"/>
  </w:style>
  <w:style w:type="paragraph" w:styleId="BalloonText">
    <w:name w:val="Balloon Text"/>
    <w:basedOn w:val="Normal"/>
    <w:link w:val="BalloonTextChar"/>
    <w:uiPriority w:val="99"/>
    <w:semiHidden/>
    <w:unhideWhenUsed/>
    <w:rsid w:val="006D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82"/>
    <w:rPr>
      <w:rFonts w:ascii="Tahoma" w:hAnsi="Tahoma" w:cs="Tahoma"/>
      <w:sz w:val="16"/>
      <w:szCs w:val="16"/>
    </w:rPr>
  </w:style>
  <w:style w:type="character" w:customStyle="1" w:styleId="yshortcuts">
    <w:name w:val="yshortcuts"/>
    <w:basedOn w:val="DefaultParagraphFont"/>
    <w:rsid w:val="00932E42"/>
  </w:style>
  <w:style w:type="character" w:customStyle="1" w:styleId="Heading1Char">
    <w:name w:val="Heading 1 Char"/>
    <w:basedOn w:val="DefaultParagraphFont"/>
    <w:link w:val="Heading1"/>
    <w:uiPriority w:val="9"/>
    <w:rsid w:val="00FC425C"/>
    <w:rPr>
      <w:rFonts w:ascii="Times New Roman" w:eastAsia="Times New Roman" w:hAnsi="Times New Roman" w:cs="Times New Roman"/>
      <w:b/>
      <w:bCs/>
      <w:kern w:val="36"/>
      <w:sz w:val="48"/>
      <w:szCs w:val="48"/>
    </w:rPr>
  </w:style>
  <w:style w:type="character" w:customStyle="1" w:styleId="maintitle">
    <w:name w:val="maintitle"/>
    <w:basedOn w:val="DefaultParagraphFont"/>
    <w:rsid w:val="00FC425C"/>
  </w:style>
  <w:style w:type="character" w:customStyle="1" w:styleId="Heading2Char">
    <w:name w:val="Heading 2 Char"/>
    <w:basedOn w:val="DefaultParagraphFont"/>
    <w:link w:val="Heading2"/>
    <w:uiPriority w:val="9"/>
    <w:semiHidden/>
    <w:rsid w:val="00FC425C"/>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FC42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02069">
      <w:bodyDiv w:val="1"/>
      <w:marLeft w:val="0"/>
      <w:marRight w:val="0"/>
      <w:marTop w:val="0"/>
      <w:marBottom w:val="0"/>
      <w:divBdr>
        <w:top w:val="none" w:sz="0" w:space="0" w:color="auto"/>
        <w:left w:val="none" w:sz="0" w:space="0" w:color="auto"/>
        <w:bottom w:val="none" w:sz="0" w:space="0" w:color="auto"/>
        <w:right w:val="none" w:sz="0" w:space="0" w:color="auto"/>
      </w:divBdr>
    </w:div>
    <w:div w:id="374090063">
      <w:bodyDiv w:val="1"/>
      <w:marLeft w:val="0"/>
      <w:marRight w:val="0"/>
      <w:marTop w:val="0"/>
      <w:marBottom w:val="0"/>
      <w:divBdr>
        <w:top w:val="none" w:sz="0" w:space="0" w:color="auto"/>
        <w:left w:val="none" w:sz="0" w:space="0" w:color="auto"/>
        <w:bottom w:val="none" w:sz="0" w:space="0" w:color="auto"/>
        <w:right w:val="none" w:sz="0" w:space="0" w:color="auto"/>
      </w:divBdr>
    </w:div>
    <w:div w:id="1211848293">
      <w:bodyDiv w:val="1"/>
      <w:marLeft w:val="0"/>
      <w:marRight w:val="0"/>
      <w:marTop w:val="0"/>
      <w:marBottom w:val="0"/>
      <w:divBdr>
        <w:top w:val="none" w:sz="0" w:space="0" w:color="auto"/>
        <w:left w:val="none" w:sz="0" w:space="0" w:color="auto"/>
        <w:bottom w:val="none" w:sz="0" w:space="0" w:color="auto"/>
        <w:right w:val="none" w:sz="0" w:space="0" w:color="auto"/>
      </w:divBdr>
    </w:div>
    <w:div w:id="1733458055">
      <w:bodyDiv w:val="1"/>
      <w:marLeft w:val="0"/>
      <w:marRight w:val="0"/>
      <w:marTop w:val="0"/>
      <w:marBottom w:val="0"/>
      <w:divBdr>
        <w:top w:val="none" w:sz="0" w:space="0" w:color="auto"/>
        <w:left w:val="none" w:sz="0" w:space="0" w:color="auto"/>
        <w:bottom w:val="none" w:sz="0" w:space="0" w:color="auto"/>
        <w:right w:val="none" w:sz="0" w:space="0" w:color="auto"/>
      </w:divBdr>
      <w:divsChild>
        <w:div w:id="1935286390">
          <w:marLeft w:val="0"/>
          <w:marRight w:val="0"/>
          <w:marTop w:val="0"/>
          <w:marBottom w:val="0"/>
          <w:divBdr>
            <w:top w:val="none" w:sz="0" w:space="0" w:color="auto"/>
            <w:left w:val="none" w:sz="0" w:space="0" w:color="auto"/>
            <w:bottom w:val="none" w:sz="0" w:space="0" w:color="auto"/>
            <w:right w:val="none" w:sz="0" w:space="0" w:color="auto"/>
          </w:divBdr>
          <w:divsChild>
            <w:div w:id="19140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DNF" TargetMode="External"/><Relationship Id="rId13" Type="http://schemas.openxmlformats.org/officeDocument/2006/relationships/hyperlink" Target="http://cgp.iiarjournals.org/content/5/1/63.ful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Retinoic_acid" TargetMode="External"/><Relationship Id="rId12" Type="http://schemas.openxmlformats.org/officeDocument/2006/relationships/hyperlink" Target="http://en.wikipedia.org/wiki/Gene_therap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Viruses" TargetMode="External"/><Relationship Id="rId5" Type="http://schemas.openxmlformats.org/officeDocument/2006/relationships/footnotes" Target="footnotes.xml"/><Relationship Id="rId15" Type="http://schemas.openxmlformats.org/officeDocument/2006/relationships/hyperlink" Target="http://www.cirm.ca.gov/our-progress/awards/development-human-es-cell-lines-model-system-alzheimer-disease-drug-discovery" TargetMode="External"/><Relationship Id="rId10" Type="http://schemas.openxmlformats.org/officeDocument/2006/relationships/hyperlink" Target="http://en.wikipedia.org/wiki/Biotechnology" TargetMode="External"/><Relationship Id="rId4" Type="http://schemas.openxmlformats.org/officeDocument/2006/relationships/webSettings" Target="webSettings.xml"/><Relationship Id="rId9" Type="http://schemas.openxmlformats.org/officeDocument/2006/relationships/hyperlink" Target="http://en.wikipedia.org/w/index.php?title=Dendrify&amp;action=edit&amp;redlink=1" TargetMode="External"/><Relationship Id="rId14" Type="http://schemas.openxmlformats.org/officeDocument/2006/relationships/hyperlink" Target="http://onlinelibrary.wiley.com/doi/10.1002/jnr.v39:4/issue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cp:lastPrinted>2013-11-25T21:04:00Z</cp:lastPrinted>
  <dcterms:created xsi:type="dcterms:W3CDTF">2013-11-25T20:29:00Z</dcterms:created>
  <dcterms:modified xsi:type="dcterms:W3CDTF">2014-03-27T00:03:00Z</dcterms:modified>
</cp:coreProperties>
</file>